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4"/>
      </w:tblGrid>
      <w:tr w:rsidR="00A61B9D" w:rsidRPr="00A61B9D" w14:paraId="7F3D7193" w14:textId="77777777" w:rsidTr="00A61B9D">
        <w:trPr>
          <w:trHeight w:val="1408"/>
        </w:trPr>
        <w:tc>
          <w:tcPr>
            <w:tcW w:w="9629" w:type="dxa"/>
            <w:gridSpan w:val="3"/>
          </w:tcPr>
          <w:p w14:paraId="41DFB5E3" w14:textId="77777777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</w:t>
            </w:r>
          </w:p>
          <w:p w14:paraId="07C5AFD7" w14:textId="45F778BD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предмета закупівлі, розміру бюджетного призначення, очікуваної </w:t>
            </w:r>
          </w:p>
          <w:p w14:paraId="1190E8BE" w14:textId="21D51CFC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вартості предмета закупівлі</w:t>
            </w:r>
          </w:p>
        </w:tc>
      </w:tr>
      <w:tr w:rsidR="00A61B9D" w:rsidRPr="00A61B9D" w14:paraId="77286591" w14:textId="77777777" w:rsidTr="000E3A80">
        <w:tc>
          <w:tcPr>
            <w:tcW w:w="704" w:type="dxa"/>
          </w:tcPr>
          <w:p w14:paraId="733B0936" w14:textId="59B716FE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BECE32B" w14:textId="77777777" w:rsidR="000E3A80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 закупівлі</w:t>
            </w:r>
          </w:p>
          <w:p w14:paraId="3ADD63B7" w14:textId="7313067D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очікувана вартість</w:t>
            </w:r>
          </w:p>
        </w:tc>
        <w:tc>
          <w:tcPr>
            <w:tcW w:w="4814" w:type="dxa"/>
          </w:tcPr>
          <w:p w14:paraId="5A472A23" w14:textId="503B0EEC" w:rsidR="00A61B9D" w:rsidRPr="00A61B9D" w:rsidRDefault="00A6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ремонту і технічного 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засобів і супутнього обладнання – за кодом ДК 021:2015-50110000-9 (технічне обслуговування та поточного ремонту службового автотранспорту) </w:t>
            </w:r>
            <w:r w:rsidR="000765A1">
              <w:rPr>
                <w:rFonts w:ascii="Times New Roman" w:hAnsi="Times New Roman" w:cs="Times New Roman"/>
                <w:sz w:val="28"/>
                <w:szCs w:val="28"/>
              </w:rPr>
              <w:t>51000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</w:p>
        </w:tc>
      </w:tr>
      <w:tr w:rsidR="00A61B9D" w:rsidRPr="00A61B9D" w14:paraId="4A1773C3" w14:textId="77777777" w:rsidTr="000E3A80">
        <w:tc>
          <w:tcPr>
            <w:tcW w:w="704" w:type="dxa"/>
          </w:tcPr>
          <w:p w14:paraId="63CD583F" w14:textId="5FF9EA0F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7BF4A5E" w14:textId="22A52018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814" w:type="dxa"/>
          </w:tcPr>
          <w:p w14:paraId="6094DE0D" w14:textId="2DA9C2FE" w:rsidR="00A61B9D" w:rsidRPr="00A61B9D" w:rsidRDefault="00A6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A61B9D" w:rsidRPr="00A61B9D" w14:paraId="109E47B5" w14:textId="77777777" w:rsidTr="000E3A80">
        <w:tc>
          <w:tcPr>
            <w:tcW w:w="704" w:type="dxa"/>
          </w:tcPr>
          <w:p w14:paraId="00C0CDEB" w14:textId="11952ED9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FA86E2F" w14:textId="1A4D57FA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814" w:type="dxa"/>
          </w:tcPr>
          <w:p w14:paraId="7B97FBA8" w14:textId="7BD69B5C" w:rsidR="00A61B9D" w:rsidRPr="000E3A80" w:rsidRDefault="000E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№275</w:t>
            </w:r>
          </w:p>
        </w:tc>
      </w:tr>
    </w:tbl>
    <w:p w14:paraId="1D947414" w14:textId="77777777" w:rsidR="00804DAE" w:rsidRPr="00A61B9D" w:rsidRDefault="00804DAE">
      <w:pPr>
        <w:rPr>
          <w:rFonts w:ascii="Times New Roman" w:hAnsi="Times New Roman" w:cs="Times New Roman"/>
          <w:sz w:val="28"/>
          <w:szCs w:val="28"/>
        </w:rPr>
      </w:pPr>
    </w:p>
    <w:sectPr w:rsidR="00804DAE" w:rsidRPr="00A61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F"/>
    <w:rsid w:val="000765A1"/>
    <w:rsid w:val="000E3A80"/>
    <w:rsid w:val="0035235F"/>
    <w:rsid w:val="00804DAE"/>
    <w:rsid w:val="00A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A696"/>
  <w15:chartTrackingRefBased/>
  <w15:docId w15:val="{30A38A75-DBE5-46FF-848A-7EA208B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RSC-2640-0177</dc:creator>
  <cp:keywords/>
  <dc:description/>
  <cp:lastModifiedBy>RSC-2640-0177</cp:lastModifiedBy>
  <cp:revision>2</cp:revision>
  <dcterms:created xsi:type="dcterms:W3CDTF">2025-03-27T15:10:00Z</dcterms:created>
  <dcterms:modified xsi:type="dcterms:W3CDTF">2025-03-27T15:10:00Z</dcterms:modified>
</cp:coreProperties>
</file>